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73DA" w14:textId="1A3E3CCD" w:rsidR="006F7031" w:rsidRDefault="00A760C5" w:rsidP="006F7031">
      <w:pPr>
        <w:shd w:val="clear" w:color="auto" w:fill="FFFFFF"/>
        <w:spacing w:before="300" w:after="150" w:line="240" w:lineRule="auto"/>
        <w:outlineLvl w:val="0"/>
        <w:rPr>
          <w:rFonts w:eastAsia="Times New Roman" w:cs="Times New Roman"/>
          <w:color w:val="0070C0"/>
          <w:kern w:val="3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D946B4" w:rsidRP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argaining is not a “one size fits all”. </w:t>
      </w:r>
      <w:r w:rsidR="008F0542" w:rsidRP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contact your </w:t>
      </w:r>
      <w:r w:rsidR="00D946B4" w:rsidRP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MFPE Field Consultant</w:t>
      </w:r>
      <w:r w:rsidR="008F0542" w:rsidRP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advice tailored to your local’s situation and labor agreement</w:t>
      </w:r>
      <w:r w:rsid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7031">
        <w:rPr>
          <w:rFonts w:eastAsia="Times New Roman" w:cs="Times New Roman"/>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7" w:history="1">
        <w:r w:rsidR="006F7031" w:rsidRPr="006F7031">
          <w:rPr>
            <w:rStyle w:val="Hyperlink"/>
            <w:rFonts w:eastAsia="Times New Roman" w:cs="Times New Roman"/>
            <w:color w:val="0070C0"/>
            <w:kern w:val="3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https://www.mfpe.org/about-mfpe/meet-our-staff/</w:t>
        </w:r>
      </w:hyperlink>
    </w:p>
    <w:p w14:paraId="112EB4BF" w14:textId="3EABDD8B" w:rsidR="00A760C5" w:rsidRDefault="00A760C5" w:rsidP="00A760C5">
      <w:pPr>
        <w:shd w:val="clear" w:color="auto" w:fill="FFFFFF"/>
        <w:spacing w:after="150" w:line="240" w:lineRule="auto"/>
        <w:ind w:firstLine="720"/>
        <w:rPr>
          <w:rFonts w:eastAsia="Times New Roman" w:cs="Times New Roman"/>
        </w:rPr>
      </w:pPr>
      <w:r>
        <w:rPr>
          <w:rFonts w:eastAsia="Times New Roman" w:cs="Times New Roman"/>
        </w:rPr>
        <w:t xml:space="preserve">Given </w:t>
      </w:r>
      <w:r w:rsidR="007B61F0">
        <w:rPr>
          <w:rFonts w:eastAsia="Times New Roman" w:cs="Times New Roman"/>
        </w:rPr>
        <w:t xml:space="preserve">recent </w:t>
      </w:r>
      <w:r>
        <w:rPr>
          <w:rFonts w:eastAsia="Times New Roman" w:cs="Times New Roman"/>
        </w:rPr>
        <w:t xml:space="preserve">constraints on public gatherings COVID-19 imposed </w:t>
      </w:r>
      <w:r w:rsidR="00C87BB4">
        <w:rPr>
          <w:rFonts w:eastAsia="Times New Roman" w:cs="Times New Roman"/>
        </w:rPr>
        <w:t>i</w:t>
      </w:r>
      <w:r>
        <w:rPr>
          <w:rFonts w:eastAsia="Times New Roman" w:cs="Times New Roman"/>
        </w:rPr>
        <w:t xml:space="preserve">n </w:t>
      </w:r>
      <w:r w:rsidR="00EA2478">
        <w:rPr>
          <w:rFonts w:eastAsia="Times New Roman" w:cs="Times New Roman"/>
        </w:rPr>
        <w:t xml:space="preserve">Montana, MFPE has fielded </w:t>
      </w:r>
      <w:r>
        <w:rPr>
          <w:rFonts w:eastAsia="Times New Roman" w:cs="Times New Roman"/>
        </w:rPr>
        <w:t>question</w:t>
      </w:r>
      <w:r w:rsidR="00EA2478">
        <w:rPr>
          <w:rFonts w:eastAsia="Times New Roman" w:cs="Times New Roman"/>
        </w:rPr>
        <w:t>s related to bargaining</w:t>
      </w:r>
      <w:r w:rsidR="000F2FA4">
        <w:rPr>
          <w:rFonts w:eastAsia="Times New Roman" w:cs="Times New Roman"/>
        </w:rPr>
        <w:t xml:space="preserve"> </w:t>
      </w:r>
      <w:r>
        <w:rPr>
          <w:rFonts w:eastAsia="Times New Roman" w:cs="Times New Roman"/>
        </w:rPr>
        <w:t xml:space="preserve">contracts that were in the process of or are open for </w:t>
      </w:r>
      <w:bookmarkStart w:id="0" w:name="_GoBack"/>
      <w:bookmarkEnd w:id="0"/>
      <w:r>
        <w:rPr>
          <w:rFonts w:eastAsia="Times New Roman" w:cs="Times New Roman"/>
        </w:rPr>
        <w:t>negotiation in 2020.</w:t>
      </w:r>
    </w:p>
    <w:p w14:paraId="4B58E5B5" w14:textId="252E2F0F" w:rsidR="006F7031" w:rsidRPr="00146ADC" w:rsidRDefault="006F7031" w:rsidP="006F7031">
      <w:pPr>
        <w:spacing w:before="100" w:beforeAutospacing="1" w:after="100" w:afterAutospacing="1" w:line="240" w:lineRule="auto"/>
        <w:ind w:firstLine="360"/>
        <w:rPr>
          <w:rFonts w:eastAsia="Times New Roman" w:cs="Times New Roman"/>
          <w:lang w:val="en"/>
        </w:rPr>
      </w:pPr>
      <w:r w:rsidRPr="00146ADC">
        <w:rPr>
          <w:rFonts w:eastAsia="Times New Roman" w:cs="Times New Roman"/>
          <w:lang w:val="en"/>
        </w:rPr>
        <w:t>If your labor agreement is not open, the employer cannot demand the union engage in bargaining.</w:t>
      </w:r>
      <w:r>
        <w:rPr>
          <w:rFonts w:eastAsia="Times New Roman" w:cs="Times New Roman"/>
          <w:lang w:val="en"/>
        </w:rPr>
        <w:t xml:space="preserve">  The current pandemic does NOT provide any rational basis for the Employer to conduct layoffs </w:t>
      </w:r>
      <w:r w:rsidR="0072058D">
        <w:rPr>
          <w:rFonts w:eastAsia="Times New Roman" w:cs="Times New Roman"/>
          <w:lang w:val="en"/>
        </w:rPr>
        <w:t>or to d</w:t>
      </w:r>
      <w:r w:rsidR="00890A1A">
        <w:rPr>
          <w:rFonts w:eastAsia="Times New Roman" w:cs="Times New Roman"/>
          <w:lang w:val="en"/>
        </w:rPr>
        <w:t>emand</w:t>
      </w:r>
      <w:r>
        <w:rPr>
          <w:rFonts w:eastAsia="Times New Roman" w:cs="Times New Roman"/>
          <w:lang w:val="en"/>
        </w:rPr>
        <w:t xml:space="preserve"> rollbacks. </w:t>
      </w:r>
    </w:p>
    <w:p w14:paraId="5C7B59D4" w14:textId="3DD8AF49" w:rsidR="00983858" w:rsidRDefault="00983858" w:rsidP="00983858">
      <w:pPr>
        <w:pStyle w:val="NormalWeb"/>
        <w:ind w:firstLine="720"/>
        <w:rPr>
          <w:rFonts w:ascii="Bookman Old Style" w:hAnsi="Bookman Old Style"/>
          <w:color w:val="000000" w:themeColor="text1"/>
          <w:sz w:val="16"/>
          <w:szCs w:val="16"/>
          <w:lang w:val="en"/>
        </w:rPr>
      </w:pPr>
      <w:r w:rsidRPr="00CA0FFE">
        <w:rPr>
          <w:rFonts w:ascii="Bookman Old Style" w:hAnsi="Bookman Old Style"/>
          <w:color w:val="000000" w:themeColor="text1"/>
          <w:lang w:val="en"/>
        </w:rPr>
        <w:t xml:space="preserve">To limit the spread of </w:t>
      </w:r>
      <w:r>
        <w:rPr>
          <w:rFonts w:ascii="Bookman Old Style" w:hAnsi="Bookman Old Style"/>
          <w:color w:val="000000" w:themeColor="text1"/>
          <w:lang w:val="en"/>
        </w:rPr>
        <w:t xml:space="preserve">the virus, </w:t>
      </w:r>
      <w:r w:rsidRPr="00CA0FFE">
        <w:rPr>
          <w:rFonts w:ascii="Bookman Old Style" w:hAnsi="Bookman Old Style"/>
          <w:color w:val="000000" w:themeColor="text1"/>
          <w:lang w:val="en"/>
        </w:rPr>
        <w:t xml:space="preserve">the State of Montana has ordered Montanans to stay home as much as possible. </w:t>
      </w:r>
      <w:r w:rsidR="000F2FA4">
        <w:rPr>
          <w:rFonts w:ascii="Bookman Old Style" w:hAnsi="Bookman Old Style"/>
          <w:color w:val="000000" w:themeColor="text1"/>
          <w:lang w:val="en"/>
        </w:rPr>
        <w:t>While c</w:t>
      </w:r>
      <w:r w:rsidRPr="00CA0FFE">
        <w:rPr>
          <w:rFonts w:ascii="Bookman Old Style" w:hAnsi="Bookman Old Style"/>
          <w:color w:val="000000" w:themeColor="text1"/>
          <w:lang w:val="en"/>
        </w:rPr>
        <w:t xml:space="preserve">itizens may leave their residences for essential activities or to operate essential businesses or operations, </w:t>
      </w:r>
      <w:r w:rsidR="000F2FA4">
        <w:rPr>
          <w:rFonts w:ascii="Bookman Old Style" w:hAnsi="Bookman Old Style"/>
          <w:color w:val="000000" w:themeColor="text1"/>
          <w:lang w:val="en"/>
        </w:rPr>
        <w:t xml:space="preserve">they </w:t>
      </w:r>
      <w:r w:rsidRPr="00CA0FFE">
        <w:rPr>
          <w:rFonts w:ascii="Bookman Old Style" w:hAnsi="Bookman Old Style"/>
          <w:color w:val="000000" w:themeColor="text1"/>
          <w:lang w:val="en"/>
        </w:rPr>
        <w:t>must practice social distancing guidelines that include no gathering in groups of more than 10 and staying at least 6 feet away from one another.</w:t>
      </w:r>
      <w:r>
        <w:rPr>
          <w:rFonts w:ascii="Bookman Old Style" w:hAnsi="Bookman Old Style"/>
          <w:color w:val="000000" w:themeColor="text1"/>
          <w:lang w:val="en"/>
        </w:rPr>
        <w:t xml:space="preserve"> </w:t>
      </w:r>
      <w:hyperlink r:id="rId8" w:history="1">
        <w:r w:rsidRPr="00312FEE">
          <w:rPr>
            <w:rStyle w:val="Hyperlink"/>
            <w:rFonts w:ascii="Bookman Old Style" w:hAnsi="Bookman Old Style"/>
            <w:sz w:val="16"/>
            <w:szCs w:val="16"/>
            <w:lang w:val="en"/>
          </w:rPr>
          <w:t>https://covid19.mt.gov/Portals/223/Documents/Stay%20at%20Home%20Directive.pdf?ver=2020-03-26-173332-177</w:t>
        </w:r>
      </w:hyperlink>
    </w:p>
    <w:p w14:paraId="2325AB36" w14:textId="39A70BB2" w:rsidR="00983858" w:rsidRDefault="00983858" w:rsidP="00983858">
      <w:pPr>
        <w:pStyle w:val="NormalWeb"/>
        <w:ind w:firstLine="720"/>
        <w:rPr>
          <w:rFonts w:ascii="Bookman Old Style" w:hAnsi="Bookman Old Style"/>
          <w:color w:val="000000" w:themeColor="text1"/>
          <w:lang w:val="en"/>
        </w:rPr>
      </w:pPr>
      <w:r>
        <w:rPr>
          <w:rFonts w:ascii="Bookman Old Style" w:hAnsi="Bookman Old Style"/>
          <w:color w:val="000000" w:themeColor="text1"/>
          <w:lang w:val="en"/>
        </w:rPr>
        <w:t xml:space="preserve">While this order is/was set to expire on April 10, 2020, we </w:t>
      </w:r>
      <w:r w:rsidR="007B61F0">
        <w:rPr>
          <w:rFonts w:ascii="Bookman Old Style" w:hAnsi="Bookman Old Style"/>
          <w:color w:val="000000" w:themeColor="text1"/>
          <w:lang w:val="en"/>
        </w:rPr>
        <w:t xml:space="preserve">fully </w:t>
      </w:r>
      <w:r>
        <w:rPr>
          <w:rFonts w:ascii="Bookman Old Style" w:hAnsi="Bookman Old Style"/>
          <w:color w:val="000000" w:themeColor="text1"/>
          <w:lang w:val="en"/>
        </w:rPr>
        <w:t xml:space="preserve">expect </w:t>
      </w:r>
      <w:r w:rsidR="00241820">
        <w:rPr>
          <w:rFonts w:ascii="Bookman Old Style" w:hAnsi="Bookman Old Style"/>
          <w:color w:val="000000" w:themeColor="text1"/>
          <w:lang w:val="en"/>
        </w:rPr>
        <w:t>continued limitations on group gatherings until the pandemic has passed.</w:t>
      </w:r>
    </w:p>
    <w:p w14:paraId="7822A49F" w14:textId="1E6250A0" w:rsidR="00241820" w:rsidRDefault="00983858" w:rsidP="00241820">
      <w:pPr>
        <w:pStyle w:val="NormalWeb"/>
        <w:ind w:firstLine="720"/>
        <w:rPr>
          <w:rFonts w:ascii="Bookman Old Style" w:hAnsi="Bookman Old Style"/>
          <w:color w:val="000000" w:themeColor="text1"/>
          <w:lang w:val="en"/>
        </w:rPr>
      </w:pPr>
      <w:r w:rsidRPr="000F2FA4">
        <w:rPr>
          <w:rFonts w:ascii="Bookman Old Style" w:hAnsi="Bookman Old Style"/>
          <w:b/>
          <w:bCs/>
          <w:color w:val="000000" w:themeColor="text1"/>
          <w:lang w:val="en"/>
        </w:rPr>
        <w:t>So how does th</w:t>
      </w:r>
      <w:r w:rsidR="00241820" w:rsidRPr="000F2FA4">
        <w:rPr>
          <w:rFonts w:ascii="Bookman Old Style" w:hAnsi="Bookman Old Style"/>
          <w:b/>
          <w:bCs/>
          <w:color w:val="000000" w:themeColor="text1"/>
          <w:lang w:val="en"/>
        </w:rPr>
        <w:t xml:space="preserve">is </w:t>
      </w:r>
      <w:r w:rsidR="00890A1A">
        <w:rPr>
          <w:rFonts w:ascii="Bookman Old Style" w:hAnsi="Bookman Old Style"/>
          <w:b/>
          <w:bCs/>
          <w:color w:val="000000" w:themeColor="text1"/>
          <w:lang w:val="en"/>
        </w:rPr>
        <w:t>a</w:t>
      </w:r>
      <w:r w:rsidRPr="000F2FA4">
        <w:rPr>
          <w:rFonts w:ascii="Bookman Old Style" w:hAnsi="Bookman Old Style"/>
          <w:b/>
          <w:bCs/>
          <w:color w:val="000000" w:themeColor="text1"/>
          <w:lang w:val="en"/>
        </w:rPr>
        <w:t xml:space="preserve">ffect collective bargaining? </w:t>
      </w:r>
      <w:r>
        <w:rPr>
          <w:rFonts w:ascii="Bookman Old Style" w:hAnsi="Bookman Old Style"/>
          <w:color w:val="000000" w:themeColor="text1"/>
          <w:lang w:val="en"/>
        </w:rPr>
        <w:t xml:space="preserve">As it relates to Montana’s </w:t>
      </w:r>
      <w:r w:rsidR="000F2FA4">
        <w:rPr>
          <w:rFonts w:ascii="Bookman Old Style" w:hAnsi="Bookman Old Style"/>
          <w:color w:val="000000" w:themeColor="text1"/>
          <w:lang w:val="en"/>
        </w:rPr>
        <w:t xml:space="preserve">school boards, honestly, </w:t>
      </w:r>
      <w:r w:rsidRPr="000F6A30">
        <w:rPr>
          <w:rFonts w:ascii="Bookman Old Style" w:hAnsi="Bookman Old Style"/>
          <w:b/>
          <w:bCs/>
          <w:i/>
          <w:iCs/>
          <w:color w:val="000000" w:themeColor="text1"/>
          <w:lang w:val="en"/>
        </w:rPr>
        <w:t>not much</w:t>
      </w:r>
      <w:r>
        <w:rPr>
          <w:rFonts w:ascii="Bookman Old Style" w:hAnsi="Bookman Old Style"/>
          <w:color w:val="000000" w:themeColor="text1"/>
          <w:lang w:val="en"/>
        </w:rPr>
        <w:t xml:space="preserve">.  </w:t>
      </w:r>
    </w:p>
    <w:p w14:paraId="0315D276" w14:textId="77777777" w:rsidR="008F0542" w:rsidRDefault="00983858" w:rsidP="00241820">
      <w:pPr>
        <w:pStyle w:val="NormalWeb"/>
        <w:ind w:firstLine="720"/>
        <w:rPr>
          <w:rFonts w:ascii="Bookman Old Style" w:hAnsi="Bookman Old Style"/>
          <w:color w:val="000000" w:themeColor="text1"/>
          <w:lang w:val="en"/>
        </w:rPr>
      </w:pPr>
      <w:r>
        <w:rPr>
          <w:rFonts w:ascii="Bookman Old Style" w:hAnsi="Bookman Old Style"/>
          <w:color w:val="000000" w:themeColor="text1"/>
          <w:lang w:val="en"/>
        </w:rPr>
        <w:t xml:space="preserve">Montana’s school boards have continued to conduct business </w:t>
      </w:r>
      <w:r w:rsidR="000F2FA4">
        <w:rPr>
          <w:rFonts w:ascii="Bookman Old Style" w:hAnsi="Bookman Old Style"/>
          <w:color w:val="000000" w:themeColor="text1"/>
          <w:lang w:val="en"/>
        </w:rPr>
        <w:t xml:space="preserve">in both </w:t>
      </w:r>
      <w:r>
        <w:rPr>
          <w:rFonts w:ascii="Bookman Old Style" w:hAnsi="Bookman Old Style"/>
          <w:color w:val="000000" w:themeColor="text1"/>
          <w:lang w:val="en"/>
        </w:rPr>
        <w:t xml:space="preserve">regular and special board meetings </w:t>
      </w:r>
      <w:r w:rsidR="000F2FA4">
        <w:rPr>
          <w:rFonts w:ascii="Bookman Old Style" w:hAnsi="Bookman Old Style"/>
          <w:color w:val="000000" w:themeColor="text1"/>
          <w:lang w:val="en"/>
        </w:rPr>
        <w:t xml:space="preserve">from the first week Montana’s governor issued </w:t>
      </w:r>
      <w:r w:rsidR="008F0542">
        <w:rPr>
          <w:rFonts w:ascii="Bookman Old Style" w:hAnsi="Bookman Old Style"/>
          <w:color w:val="000000" w:themeColor="text1"/>
          <w:lang w:val="en"/>
        </w:rPr>
        <w:t xml:space="preserve">his executive </w:t>
      </w:r>
      <w:r w:rsidR="000F2FA4">
        <w:rPr>
          <w:rFonts w:ascii="Bookman Old Style" w:hAnsi="Bookman Old Style"/>
          <w:color w:val="000000" w:themeColor="text1"/>
          <w:lang w:val="en"/>
        </w:rPr>
        <w:t xml:space="preserve">order closing schools on March 15, 2020. </w:t>
      </w:r>
      <w:r w:rsidR="00241820">
        <w:rPr>
          <w:rFonts w:ascii="Bookman Old Style" w:hAnsi="Bookman Old Style"/>
          <w:color w:val="000000" w:themeColor="text1"/>
          <w:lang w:val="en"/>
        </w:rPr>
        <w:t xml:space="preserve">These meetings are occurring in </w:t>
      </w:r>
      <w:r>
        <w:rPr>
          <w:rFonts w:ascii="Bookman Old Style" w:hAnsi="Bookman Old Style"/>
          <w:color w:val="000000" w:themeColor="text1"/>
          <w:lang w:val="en"/>
        </w:rPr>
        <w:t>person or through some type of video conferencing</w:t>
      </w:r>
      <w:r w:rsidR="008F0542">
        <w:rPr>
          <w:rFonts w:ascii="Bookman Old Style" w:hAnsi="Bookman Old Style"/>
          <w:color w:val="000000" w:themeColor="text1"/>
          <w:lang w:val="en"/>
        </w:rPr>
        <w:t>.</w:t>
      </w:r>
    </w:p>
    <w:p w14:paraId="77260D28" w14:textId="78AFF486" w:rsidR="00983858" w:rsidRDefault="008F0542" w:rsidP="00241820">
      <w:pPr>
        <w:pStyle w:val="NormalWeb"/>
        <w:ind w:firstLine="720"/>
        <w:rPr>
          <w:rFonts w:ascii="Bookman Old Style" w:hAnsi="Bookman Old Style"/>
          <w:color w:val="000000" w:themeColor="text1"/>
          <w:lang w:val="en"/>
        </w:rPr>
      </w:pPr>
      <w:r>
        <w:rPr>
          <w:rFonts w:ascii="Bookman Old Style" w:hAnsi="Bookman Old Style"/>
          <w:color w:val="000000" w:themeColor="text1"/>
          <w:lang w:val="en"/>
        </w:rPr>
        <w:t xml:space="preserve">Bargaining meetings are also </w:t>
      </w:r>
      <w:r w:rsidR="00983858">
        <w:rPr>
          <w:rFonts w:ascii="Bookman Old Style" w:hAnsi="Bookman Old Style"/>
          <w:color w:val="000000" w:themeColor="text1"/>
          <w:lang w:val="en"/>
        </w:rPr>
        <w:t>public meetings</w:t>
      </w:r>
      <w:r>
        <w:rPr>
          <w:rFonts w:ascii="Bookman Old Style" w:hAnsi="Bookman Old Style"/>
          <w:color w:val="000000" w:themeColor="text1"/>
          <w:lang w:val="en"/>
        </w:rPr>
        <w:t xml:space="preserve"> and </w:t>
      </w:r>
      <w:r w:rsidR="00241820">
        <w:rPr>
          <w:rFonts w:ascii="Bookman Old Style" w:hAnsi="Bookman Old Style"/>
          <w:color w:val="000000" w:themeColor="text1"/>
          <w:lang w:val="en"/>
        </w:rPr>
        <w:t>require the same treatment as any other board meeting</w:t>
      </w:r>
      <w:r>
        <w:rPr>
          <w:rFonts w:ascii="Bookman Old Style" w:hAnsi="Bookman Old Style"/>
          <w:color w:val="000000" w:themeColor="text1"/>
          <w:lang w:val="en"/>
        </w:rPr>
        <w:t>--</w:t>
      </w:r>
      <w:r w:rsidR="00983858">
        <w:rPr>
          <w:rFonts w:ascii="Bookman Old Style" w:hAnsi="Bookman Old Style"/>
          <w:color w:val="000000" w:themeColor="text1"/>
          <w:lang w:val="en"/>
        </w:rPr>
        <w:t>public notice</w:t>
      </w:r>
      <w:r w:rsidR="00241820">
        <w:rPr>
          <w:rFonts w:ascii="Bookman Old Style" w:hAnsi="Bookman Old Style"/>
          <w:color w:val="000000" w:themeColor="text1"/>
          <w:lang w:val="en"/>
        </w:rPr>
        <w:t xml:space="preserve"> of the date and time of meeting, the purpose of the meeting, and an opportunity for the public to be heard.  </w:t>
      </w:r>
      <w:r w:rsidR="00983858">
        <w:rPr>
          <w:rFonts w:ascii="Bookman Old Style" w:hAnsi="Bookman Old Style"/>
          <w:color w:val="000000" w:themeColor="text1"/>
          <w:lang w:val="en"/>
        </w:rPr>
        <w:t xml:space="preserve">  </w:t>
      </w:r>
    </w:p>
    <w:p w14:paraId="09D3AFDF" w14:textId="2813ACF3" w:rsidR="00983858" w:rsidRDefault="00983858" w:rsidP="007B61F0">
      <w:pPr>
        <w:pStyle w:val="NormalWeb"/>
        <w:ind w:firstLine="720"/>
        <w:rPr>
          <w:rFonts w:ascii="Bookman Old Style" w:hAnsi="Bookman Old Style"/>
          <w:color w:val="000000" w:themeColor="text1"/>
          <w:lang w:val="en"/>
        </w:rPr>
      </w:pPr>
      <w:r>
        <w:rPr>
          <w:rFonts w:ascii="Bookman Old Style" w:hAnsi="Bookman Old Style"/>
          <w:color w:val="000000" w:themeColor="text1"/>
          <w:lang w:val="en"/>
        </w:rPr>
        <w:t xml:space="preserve">The school board cannot delay bargaining using the current pandemic as an excuse. While </w:t>
      </w:r>
      <w:r w:rsidR="00EA2478">
        <w:rPr>
          <w:rFonts w:ascii="Bookman Old Style" w:hAnsi="Bookman Old Style"/>
          <w:color w:val="000000" w:themeColor="text1"/>
          <w:lang w:val="en"/>
        </w:rPr>
        <w:t xml:space="preserve">you may not be meeting face-to-face and the new process may be </w:t>
      </w:r>
      <w:r>
        <w:rPr>
          <w:rFonts w:ascii="Bookman Old Style" w:hAnsi="Bookman Old Style"/>
          <w:color w:val="000000" w:themeColor="text1"/>
          <w:lang w:val="en"/>
        </w:rPr>
        <w:t xml:space="preserve">somewhat unwieldy, </w:t>
      </w:r>
      <w:r w:rsidRPr="007B61F0">
        <w:rPr>
          <w:rFonts w:ascii="Bookman Old Style" w:hAnsi="Bookman Old Style"/>
          <w:b/>
          <w:bCs/>
          <w:color w:val="000000" w:themeColor="text1"/>
          <w:lang w:val="en"/>
        </w:rPr>
        <w:t>i</w:t>
      </w:r>
      <w:r w:rsidRPr="00EA2478">
        <w:rPr>
          <w:rFonts w:ascii="Bookman Old Style" w:hAnsi="Bookman Old Style"/>
          <w:b/>
          <w:bCs/>
          <w:i/>
          <w:iCs/>
          <w:color w:val="000000" w:themeColor="text1"/>
          <w:lang w:val="en"/>
        </w:rPr>
        <w:t>t can be done</w:t>
      </w:r>
      <w:r>
        <w:rPr>
          <w:rFonts w:ascii="Bookman Old Style" w:hAnsi="Bookman Old Style"/>
          <w:color w:val="000000" w:themeColor="text1"/>
          <w:lang w:val="en"/>
        </w:rPr>
        <w:t xml:space="preserve">.  </w:t>
      </w:r>
    </w:p>
    <w:p w14:paraId="11013545" w14:textId="12B14F02" w:rsidR="00146ADC" w:rsidRDefault="00FA4310" w:rsidP="00A760C5">
      <w:pPr>
        <w:pStyle w:val="NoSpacing"/>
        <w:ind w:firstLine="720"/>
        <w:rPr>
          <w:sz w:val="16"/>
          <w:szCs w:val="16"/>
        </w:rPr>
      </w:pPr>
      <w:r w:rsidRPr="00D946B4">
        <w:t xml:space="preserve">Montana Code Annotated </w:t>
      </w:r>
      <w:r w:rsidR="00D946B4" w:rsidRPr="00D946B4">
        <w:t xml:space="preserve">imposes a “Duty to Bargain in Good Faith” on both </w:t>
      </w:r>
      <w:r w:rsidR="00EA2478">
        <w:t xml:space="preserve">the school board and </w:t>
      </w:r>
      <w:r w:rsidR="00D946B4" w:rsidRPr="00D946B4">
        <w:t>the exclusive representative</w:t>
      </w:r>
      <w:r w:rsidR="00A760C5">
        <w:t xml:space="preserve"> </w:t>
      </w:r>
      <w:r w:rsidR="00D946B4" w:rsidRPr="00D946B4">
        <w:t>(union)</w:t>
      </w:r>
      <w:r w:rsidR="00A760C5">
        <w:t xml:space="preserve"> and that duty </w:t>
      </w:r>
      <w:r w:rsidR="00EA2478">
        <w:t xml:space="preserve">continues to </w:t>
      </w:r>
      <w:r w:rsidR="00A760C5">
        <w:t>exist.</w:t>
      </w:r>
      <w:r w:rsidR="007B61F0">
        <w:t xml:space="preserve">  </w:t>
      </w:r>
      <w:hyperlink r:id="rId9" w:history="1">
        <w:r w:rsidR="00146ADC" w:rsidRPr="00D177CC">
          <w:rPr>
            <w:rStyle w:val="Hyperlink"/>
            <w:sz w:val="16"/>
            <w:szCs w:val="16"/>
          </w:rPr>
          <w:t>http://erd.dli.mt.gov/Portals/54/Documents/Labor-Standards/MAA%20Conference%20Presentations/Collective%20Bargaining%20Outline%20M%20Thiel.pdf?ver=2019-08-30-090634-317</w:t>
        </w:r>
      </w:hyperlink>
    </w:p>
    <w:p w14:paraId="62B95F2A" w14:textId="77777777" w:rsidR="00146ADC" w:rsidRDefault="00146ADC" w:rsidP="00A760C5">
      <w:pPr>
        <w:pStyle w:val="NoSpacing"/>
        <w:ind w:firstLine="720"/>
      </w:pPr>
    </w:p>
    <w:p w14:paraId="0AC12ECF" w14:textId="77777777" w:rsidR="006F7031" w:rsidRDefault="006F7031">
      <w:r>
        <w:br w:type="page"/>
      </w:r>
    </w:p>
    <w:p w14:paraId="703432B0" w14:textId="2C711F0E" w:rsidR="00A760C5" w:rsidRPr="006F7031" w:rsidRDefault="00A760C5" w:rsidP="00A760C5">
      <w:pPr>
        <w:pStyle w:val="NoSpacing"/>
        <w:ind w:firstLine="720"/>
        <w:rPr>
          <w:b/>
          <w:bCs/>
        </w:rPr>
      </w:pPr>
      <w:r w:rsidRPr="006F7031">
        <w:rPr>
          <w:b/>
          <w:bCs/>
        </w:rPr>
        <w:lastRenderedPageBreak/>
        <w:t xml:space="preserve">Montana law </w:t>
      </w:r>
      <w:r w:rsidR="00EA2478" w:rsidRPr="006F7031">
        <w:rPr>
          <w:b/>
          <w:bCs/>
        </w:rPr>
        <w:t xml:space="preserve">requires: </w:t>
      </w:r>
      <w:r w:rsidRPr="006F7031">
        <w:rPr>
          <w:b/>
          <w:bCs/>
        </w:rPr>
        <w:t xml:space="preserve"> </w:t>
      </w:r>
    </w:p>
    <w:p w14:paraId="1D89845F" w14:textId="77777777" w:rsidR="00FA4310" w:rsidRPr="00FA4310" w:rsidRDefault="00FA4310" w:rsidP="009D6EC6">
      <w:pPr>
        <w:shd w:val="clear" w:color="auto" w:fill="FFFFFF"/>
        <w:spacing w:before="300" w:after="150" w:line="240" w:lineRule="auto"/>
        <w:ind w:left="720" w:firstLine="720"/>
        <w:outlineLvl w:val="0"/>
        <w:rPr>
          <w:rFonts w:eastAsia="Times New Roman" w:cs="Times New Roman"/>
          <w:b/>
          <w:bCs/>
          <w:kern w:val="36"/>
        </w:rPr>
      </w:pPr>
      <w:r w:rsidRPr="00FA4310">
        <w:rPr>
          <w:rFonts w:eastAsia="Times New Roman" w:cs="Times New Roman"/>
          <w:b/>
          <w:bCs/>
          <w:kern w:val="36"/>
        </w:rPr>
        <w:t xml:space="preserve">Duty </w:t>
      </w:r>
      <w:r w:rsidR="00D946B4" w:rsidRPr="00A760C5">
        <w:rPr>
          <w:rFonts w:eastAsia="Times New Roman" w:cs="Times New Roman"/>
          <w:b/>
          <w:bCs/>
          <w:kern w:val="36"/>
        </w:rPr>
        <w:t>to</w:t>
      </w:r>
      <w:r w:rsidRPr="00FA4310">
        <w:rPr>
          <w:rFonts w:eastAsia="Times New Roman" w:cs="Times New Roman"/>
          <w:b/>
          <w:bCs/>
          <w:kern w:val="36"/>
        </w:rPr>
        <w:t xml:space="preserve"> Bargain Collectively -- Good Faith</w:t>
      </w:r>
    </w:p>
    <w:p w14:paraId="3FA802DC" w14:textId="77777777" w:rsidR="00FA4310" w:rsidRPr="00FA4310" w:rsidRDefault="00A760C5" w:rsidP="009D6EC6">
      <w:pPr>
        <w:shd w:val="clear" w:color="auto" w:fill="FFFFFF"/>
        <w:spacing w:after="150" w:line="240" w:lineRule="auto"/>
        <w:ind w:left="1440"/>
        <w:rPr>
          <w:rFonts w:eastAsia="Times New Roman" w:cs="Times New Roman"/>
          <w:sz w:val="22"/>
          <w:szCs w:val="22"/>
        </w:rPr>
      </w:pPr>
      <w:r w:rsidRPr="00A760C5">
        <w:rPr>
          <w:rFonts w:eastAsia="Times New Roman" w:cs="Times New Roman"/>
        </w:rPr>
        <w:t>“</w:t>
      </w:r>
      <w:r w:rsidR="00FA4310" w:rsidRPr="00FA4310">
        <w:rPr>
          <w:rFonts w:eastAsia="Times New Roman" w:cs="Times New Roman"/>
          <w:b/>
          <w:bCs/>
        </w:rPr>
        <w:t>39-31-305.</w:t>
      </w:r>
      <w:r w:rsidR="00FA4310" w:rsidRPr="00FA4310">
        <w:rPr>
          <w:rFonts w:eastAsia="Times New Roman" w:cs="Times New Roman"/>
          <w:b/>
          <w:bCs/>
        </w:rPr>
        <w:t> </w:t>
      </w:r>
      <w:r w:rsidR="00FA4310" w:rsidRPr="00FA4310">
        <w:rPr>
          <w:rFonts w:eastAsia="Times New Roman" w:cs="Times New Roman"/>
          <w:b/>
          <w:bCs/>
        </w:rPr>
        <w:t>Duty to bargain collectively -- good faith.</w:t>
      </w:r>
      <w:r w:rsidR="00FA4310" w:rsidRPr="00FA4310">
        <w:rPr>
          <w:rFonts w:eastAsia="Times New Roman" w:cs="Times New Roman"/>
        </w:rPr>
        <w:t> </w:t>
      </w:r>
      <w:r w:rsidR="00FA4310" w:rsidRPr="00FA4310">
        <w:rPr>
          <w:rFonts w:eastAsia="Times New Roman" w:cs="Times New Roman"/>
          <w:sz w:val="22"/>
          <w:szCs w:val="22"/>
        </w:rPr>
        <w:t>(1) The public employer and the exclusive representative, through appropriate officials or their representatives, have the authority and the duty to bargain collectively. This duty extends to the obligation to bargain collectively in good faith as set forth in subsection (2).</w:t>
      </w:r>
    </w:p>
    <w:p w14:paraId="2B827D4D" w14:textId="3CEE332D" w:rsidR="00FA4310" w:rsidRPr="00FA4310" w:rsidRDefault="00FA4310" w:rsidP="009D6EC6">
      <w:pPr>
        <w:shd w:val="clear" w:color="auto" w:fill="FFFFFF"/>
        <w:spacing w:after="150" w:line="240" w:lineRule="auto"/>
        <w:ind w:left="1440"/>
        <w:rPr>
          <w:rFonts w:eastAsia="Times New Roman" w:cs="Times New Roman"/>
          <w:sz w:val="22"/>
          <w:szCs w:val="22"/>
        </w:rPr>
      </w:pPr>
      <w:r w:rsidRPr="00FA4310">
        <w:rPr>
          <w:rFonts w:eastAsia="Times New Roman" w:cs="Times New Roman"/>
          <w:sz w:val="22"/>
          <w:szCs w:val="22"/>
        </w:rPr>
        <w:t>(2)</w:t>
      </w:r>
      <w:r w:rsidRPr="00FA4310">
        <w:rPr>
          <w:rFonts w:eastAsia="Times New Roman" w:cs="Times New Roman"/>
          <w:sz w:val="22"/>
          <w:szCs w:val="22"/>
        </w:rPr>
        <w:t> </w:t>
      </w:r>
      <w:r w:rsidRPr="00FA4310">
        <w:rPr>
          <w:rFonts w:eastAsia="Times New Roman" w:cs="Times New Roman"/>
          <w:sz w:val="22"/>
          <w:szCs w:val="22"/>
        </w:rPr>
        <w:t>For the purpose of this chapter, to bargain collectively is the performance of the mutual obligation of the public employer or the public employer's designated representatives and the representatives of the exclusive representative to meet at reasonable times and negotiate in good faith with respect to wages, hours, fringe benefits, and other conditions of employment or the negotiation of an agreement or any question arising under an agreement and the execution of a written contract incorporating any agreement reached. The obligation does not compel either party to agree to a proposal or require the making of a concession.</w:t>
      </w:r>
      <w:r w:rsidR="006F7031">
        <w:rPr>
          <w:rFonts w:eastAsia="Times New Roman" w:cs="Times New Roman"/>
          <w:sz w:val="22"/>
          <w:szCs w:val="22"/>
        </w:rPr>
        <w:t>”</w:t>
      </w:r>
    </w:p>
    <w:p w14:paraId="704C1B96" w14:textId="7089CA1E" w:rsidR="00465EF3" w:rsidRPr="00465EF3" w:rsidRDefault="00465EF3" w:rsidP="00465EF3">
      <w:pPr>
        <w:pStyle w:val="NormalWeb"/>
        <w:ind w:firstLine="720"/>
        <w:rPr>
          <w:rFonts w:ascii="Bookman Old Style" w:hAnsi="Bookman Old Style"/>
          <w:b/>
          <w:bCs/>
          <w:color w:val="000000" w:themeColor="text1"/>
          <w:lang w:val="en"/>
        </w:rPr>
      </w:pPr>
      <w:r w:rsidRPr="00465EF3">
        <w:rPr>
          <w:rFonts w:ascii="Bookman Old Style" w:hAnsi="Bookman Old Style"/>
          <w:b/>
          <w:bCs/>
          <w:color w:val="000000" w:themeColor="text1"/>
          <w:lang w:val="en"/>
        </w:rPr>
        <w:t xml:space="preserve">COVID-19 and the limitations </w:t>
      </w:r>
      <w:r w:rsidR="000F6A30">
        <w:rPr>
          <w:rFonts w:ascii="Bookman Old Style" w:hAnsi="Bookman Old Style"/>
          <w:b/>
          <w:bCs/>
          <w:color w:val="000000" w:themeColor="text1"/>
          <w:lang w:val="en"/>
        </w:rPr>
        <w:t xml:space="preserve">placed on </w:t>
      </w:r>
      <w:r w:rsidRPr="00465EF3">
        <w:rPr>
          <w:rFonts w:ascii="Bookman Old Style" w:hAnsi="Bookman Old Style"/>
          <w:b/>
          <w:bCs/>
          <w:color w:val="000000" w:themeColor="text1"/>
          <w:lang w:val="en"/>
        </w:rPr>
        <w:t xml:space="preserve">public gatherings does not give your school district the right to: </w:t>
      </w:r>
    </w:p>
    <w:p w14:paraId="32CB407B" w14:textId="48A48521" w:rsidR="00465EF3" w:rsidRDefault="00465EF3" w:rsidP="008F0542">
      <w:pPr>
        <w:pStyle w:val="NoSpacing"/>
        <w:numPr>
          <w:ilvl w:val="0"/>
          <w:numId w:val="8"/>
        </w:numPr>
        <w:rPr>
          <w:lang w:val="en"/>
        </w:rPr>
      </w:pPr>
      <w:r>
        <w:rPr>
          <w:lang w:val="en"/>
        </w:rPr>
        <w:t>Delay bargaining</w:t>
      </w:r>
      <w:r w:rsidR="000F6A30">
        <w:rPr>
          <w:lang w:val="en"/>
        </w:rPr>
        <w:t>, or refuse to meet</w:t>
      </w:r>
    </w:p>
    <w:p w14:paraId="3A75733E" w14:textId="51C6444C" w:rsidR="00465EF3" w:rsidRDefault="00FA4310" w:rsidP="008F0542">
      <w:pPr>
        <w:pStyle w:val="NoSpacing"/>
        <w:numPr>
          <w:ilvl w:val="0"/>
          <w:numId w:val="8"/>
        </w:numPr>
        <w:rPr>
          <w:rFonts w:eastAsia="Times New Roman" w:cs="Times New Roman"/>
          <w:lang w:val="en"/>
        </w:rPr>
      </w:pPr>
      <w:r w:rsidRPr="00FA4310">
        <w:rPr>
          <w:rFonts w:eastAsia="Times New Roman" w:cs="Times New Roman"/>
          <w:lang w:val="en"/>
        </w:rPr>
        <w:t xml:space="preserve">Make </w:t>
      </w:r>
      <w:r w:rsidR="000F6A30">
        <w:rPr>
          <w:lang w:val="en"/>
        </w:rPr>
        <w:t xml:space="preserve">any </w:t>
      </w:r>
      <w:r w:rsidRPr="00FA4310">
        <w:rPr>
          <w:rFonts w:eastAsia="Times New Roman" w:cs="Times New Roman"/>
          <w:lang w:val="en"/>
        </w:rPr>
        <w:t>changes in wages, hours, working conditions, or other mandatory subjects of bargaining before negotiating with the union to agreement or impasse</w:t>
      </w:r>
    </w:p>
    <w:p w14:paraId="46D2F314" w14:textId="34FED77E" w:rsidR="00FA4310" w:rsidRDefault="00FA4310" w:rsidP="008F0542">
      <w:pPr>
        <w:pStyle w:val="NoSpacing"/>
        <w:numPr>
          <w:ilvl w:val="0"/>
          <w:numId w:val="8"/>
        </w:numPr>
        <w:rPr>
          <w:rFonts w:eastAsia="Times New Roman" w:cs="Times New Roman"/>
          <w:lang w:val="en"/>
        </w:rPr>
      </w:pPr>
      <w:r w:rsidRPr="00FE1325">
        <w:rPr>
          <w:rFonts w:eastAsia="Times New Roman" w:cs="Times New Roman"/>
          <w:lang w:val="en"/>
        </w:rPr>
        <w:t>Engage in bad-faith</w:t>
      </w:r>
      <w:r w:rsidR="008B0DAF" w:rsidRPr="00FE1325">
        <w:rPr>
          <w:rFonts w:eastAsia="Times New Roman" w:cs="Times New Roman"/>
          <w:lang w:val="en"/>
        </w:rPr>
        <w:t xml:space="preserve"> or </w:t>
      </w:r>
      <w:r w:rsidRPr="00FE1325">
        <w:rPr>
          <w:rFonts w:eastAsia="Times New Roman" w:cs="Times New Roman"/>
          <w:lang w:val="en"/>
        </w:rPr>
        <w:t>surface</w:t>
      </w:r>
      <w:r w:rsidR="008B0DAF" w:rsidRPr="00FE1325">
        <w:rPr>
          <w:rFonts w:eastAsia="Times New Roman" w:cs="Times New Roman"/>
          <w:lang w:val="en"/>
        </w:rPr>
        <w:t xml:space="preserve"> </w:t>
      </w:r>
      <w:r w:rsidRPr="00FE1325">
        <w:rPr>
          <w:rFonts w:eastAsia="Times New Roman" w:cs="Times New Roman"/>
          <w:lang w:val="en"/>
        </w:rPr>
        <w:t>bargaining</w:t>
      </w:r>
    </w:p>
    <w:p w14:paraId="500B15BB" w14:textId="7AF8A532" w:rsidR="008B0DAF" w:rsidRDefault="008B0DAF" w:rsidP="008F0542">
      <w:pPr>
        <w:pStyle w:val="NoSpacing"/>
        <w:numPr>
          <w:ilvl w:val="0"/>
          <w:numId w:val="8"/>
        </w:numPr>
        <w:rPr>
          <w:lang w:val="en"/>
        </w:rPr>
      </w:pPr>
      <w:r w:rsidRPr="008B0DAF">
        <w:rPr>
          <w:lang w:val="en"/>
        </w:rPr>
        <w:t>Refuse to furnish, or unreasonably delay in furnishing, information the</w:t>
      </w:r>
      <w:r w:rsidR="00FE1325">
        <w:rPr>
          <w:lang w:val="en"/>
        </w:rPr>
        <w:t xml:space="preserve"> </w:t>
      </w:r>
      <w:r w:rsidRPr="008B0DAF">
        <w:rPr>
          <w:lang w:val="en"/>
        </w:rPr>
        <w:t xml:space="preserve">union requests that is relevant and necessary for the union to bargain </w:t>
      </w:r>
    </w:p>
    <w:p w14:paraId="72EA9CA1" w14:textId="50C30E4F" w:rsidR="00FA4310" w:rsidRDefault="00FA4310" w:rsidP="008F0542">
      <w:pPr>
        <w:pStyle w:val="NoSpacing"/>
        <w:numPr>
          <w:ilvl w:val="0"/>
          <w:numId w:val="8"/>
        </w:numPr>
        <w:rPr>
          <w:lang w:val="en"/>
        </w:rPr>
      </w:pPr>
      <w:r w:rsidRPr="008B0DAF">
        <w:rPr>
          <w:lang w:val="en"/>
        </w:rPr>
        <w:t xml:space="preserve">Make unilateral changes in terms and conditions of employment during the term of a collective-bargaining agreement, unless the union has clearly and unmistakably waived its right to bargain </w:t>
      </w:r>
    </w:p>
    <w:p w14:paraId="2594981F" w14:textId="5421059D" w:rsidR="008B0DAF" w:rsidRDefault="008B0DAF" w:rsidP="008F0542">
      <w:pPr>
        <w:pStyle w:val="NoSpacing"/>
        <w:numPr>
          <w:ilvl w:val="0"/>
          <w:numId w:val="8"/>
        </w:numPr>
        <w:rPr>
          <w:rFonts w:eastAsia="Times New Roman" w:cs="Times New Roman"/>
          <w:lang w:val="en"/>
        </w:rPr>
      </w:pPr>
      <w:r w:rsidRPr="00FE1325">
        <w:rPr>
          <w:rFonts w:eastAsia="Times New Roman" w:cs="Times New Roman"/>
          <w:lang w:val="en"/>
        </w:rPr>
        <w:t>Insist on ground rules prior to bargaining. Ground rules are not required, and the school board may not insist on them before meeting with the union</w:t>
      </w:r>
    </w:p>
    <w:p w14:paraId="09FA1252" w14:textId="11AC4D9C" w:rsidR="00FA4310" w:rsidRDefault="00FA4310" w:rsidP="008F0542">
      <w:pPr>
        <w:pStyle w:val="NoSpacing"/>
        <w:numPr>
          <w:ilvl w:val="0"/>
          <w:numId w:val="8"/>
        </w:numPr>
        <w:rPr>
          <w:rFonts w:eastAsia="Times New Roman" w:cs="Times New Roman"/>
          <w:lang w:val="en"/>
        </w:rPr>
      </w:pPr>
      <w:r w:rsidRPr="00FE1325">
        <w:rPr>
          <w:rFonts w:eastAsia="Times New Roman" w:cs="Times New Roman"/>
          <w:lang w:val="en"/>
        </w:rPr>
        <w:t>Bypass the union and deal directly with employees</w:t>
      </w:r>
    </w:p>
    <w:p w14:paraId="1A2A2427" w14:textId="77777777" w:rsidR="00146ADC" w:rsidRPr="00FE1325" w:rsidRDefault="00146ADC" w:rsidP="00146ADC">
      <w:pPr>
        <w:pStyle w:val="NoSpacing"/>
        <w:ind w:left="720"/>
        <w:rPr>
          <w:rFonts w:eastAsia="Times New Roman" w:cs="Times New Roman"/>
          <w:lang w:val="en"/>
        </w:rPr>
      </w:pPr>
    </w:p>
    <w:p w14:paraId="7BE1FD16" w14:textId="25030AD5" w:rsidR="0072058D" w:rsidRPr="0072058D" w:rsidRDefault="00E6225D" w:rsidP="0072058D">
      <w:pPr>
        <w:spacing w:before="100" w:beforeAutospacing="1" w:after="100" w:afterAutospacing="1" w:line="240" w:lineRule="auto"/>
        <w:ind w:firstLine="360"/>
        <w:rPr>
          <w:rFonts w:eastAsia="Times New Roman" w:cs="Times New Roman"/>
          <w:b/>
          <w:bCs/>
          <w:lang w:val="en"/>
        </w:rPr>
      </w:pPr>
      <w:r>
        <w:rPr>
          <w:rFonts w:eastAsia="Times New Roman" w:cs="Times New Roman"/>
          <w:lang w:val="en"/>
        </w:rPr>
        <w:t xml:space="preserve">It’s also possible for the union and management to open the labor agreement but mutually agree to delay bargaining. If this is a strategy that your union might want to pursue, be sure to bargain the details, including </w:t>
      </w:r>
      <w:r w:rsidR="00890A1A">
        <w:rPr>
          <w:rFonts w:eastAsia="Times New Roman" w:cs="Times New Roman"/>
          <w:lang w:val="en"/>
        </w:rPr>
        <w:t xml:space="preserve">how long bargaining will be delayed </w:t>
      </w:r>
      <w:r>
        <w:rPr>
          <w:rFonts w:eastAsia="Times New Roman" w:cs="Times New Roman"/>
          <w:lang w:val="en"/>
        </w:rPr>
        <w:t>AND what provisions bargained will be retroactive to the labor agreement’s expiration date? Details matter!</w:t>
      </w:r>
      <w:r w:rsidR="0072058D">
        <w:rPr>
          <w:rFonts w:eastAsia="Times New Roman" w:cs="Times New Roman"/>
          <w:lang w:val="en"/>
        </w:rPr>
        <w:t xml:space="preserve"> </w:t>
      </w:r>
      <w:r w:rsidR="0072058D" w:rsidRPr="0072058D">
        <w:rPr>
          <w:rFonts w:eastAsia="Times New Roman" w:cs="Times New Roman"/>
          <w:b/>
          <w:bCs/>
          <w:lang w:val="en"/>
        </w:rPr>
        <w:t>These agreements</w:t>
      </w:r>
      <w:r w:rsidR="0072058D">
        <w:rPr>
          <w:rFonts w:eastAsia="Times New Roman" w:cs="Times New Roman"/>
          <w:lang w:val="en"/>
        </w:rPr>
        <w:t xml:space="preserve"> </w:t>
      </w:r>
      <w:r w:rsidR="0072058D" w:rsidRPr="0072058D">
        <w:rPr>
          <w:rFonts w:eastAsia="Times New Roman" w:cs="Times New Roman"/>
          <w:b/>
          <w:bCs/>
          <w:lang w:val="en"/>
        </w:rPr>
        <w:t>should be memorialized in a Memorandum of Agreement.</w:t>
      </w:r>
    </w:p>
    <w:p w14:paraId="3BB702F2" w14:textId="76F8C731" w:rsidR="0072058D" w:rsidRPr="0072058D" w:rsidRDefault="008B0DAF" w:rsidP="0072058D">
      <w:pPr>
        <w:spacing w:before="100" w:beforeAutospacing="1" w:after="100" w:afterAutospacing="1" w:line="240" w:lineRule="auto"/>
        <w:ind w:firstLine="360"/>
        <w:rPr>
          <w:rFonts w:eastAsia="Times New Roman" w:cs="Times New Roman"/>
          <w:b/>
          <w:bCs/>
          <w:lang w:val="en"/>
        </w:rPr>
      </w:pPr>
      <w:r>
        <w:rPr>
          <w:rFonts w:eastAsia="Times New Roman" w:cs="Times New Roman"/>
          <w:lang w:val="en"/>
        </w:rPr>
        <w:t xml:space="preserve">MFPE advises all </w:t>
      </w:r>
      <w:r w:rsidR="00FE1325">
        <w:rPr>
          <w:rFonts w:eastAsia="Times New Roman" w:cs="Times New Roman"/>
          <w:lang w:val="en"/>
        </w:rPr>
        <w:t>local</w:t>
      </w:r>
      <w:r>
        <w:rPr>
          <w:rFonts w:eastAsia="Times New Roman" w:cs="Times New Roman"/>
          <w:lang w:val="en"/>
        </w:rPr>
        <w:t xml:space="preserve"> </w:t>
      </w:r>
      <w:r w:rsidR="00FE1325">
        <w:rPr>
          <w:rFonts w:eastAsia="Times New Roman" w:cs="Times New Roman"/>
          <w:lang w:val="en"/>
        </w:rPr>
        <w:t>affiliates</w:t>
      </w:r>
      <w:r>
        <w:rPr>
          <w:rFonts w:eastAsia="Times New Roman" w:cs="Times New Roman"/>
          <w:lang w:val="en"/>
        </w:rPr>
        <w:t xml:space="preserve"> to conduct </w:t>
      </w:r>
      <w:r w:rsidR="00FE1325">
        <w:rPr>
          <w:rFonts w:eastAsia="Times New Roman" w:cs="Times New Roman"/>
          <w:lang w:val="en"/>
        </w:rPr>
        <w:t>business</w:t>
      </w:r>
      <w:r>
        <w:rPr>
          <w:rFonts w:eastAsia="Times New Roman" w:cs="Times New Roman"/>
          <w:lang w:val="en"/>
        </w:rPr>
        <w:t xml:space="preserve"> as usual </w:t>
      </w:r>
      <w:r w:rsidR="00FE1325" w:rsidRPr="008F0542">
        <w:rPr>
          <w:rFonts w:eastAsia="Times New Roman" w:cs="Times New Roman"/>
          <w:i/>
          <w:iCs/>
          <w:lang w:val="en"/>
        </w:rPr>
        <w:t>but modified as necessary</w:t>
      </w:r>
      <w:r w:rsidR="00FE1325">
        <w:rPr>
          <w:rFonts w:eastAsia="Times New Roman" w:cs="Times New Roman"/>
          <w:lang w:val="en"/>
        </w:rPr>
        <w:t xml:space="preserve"> to comply with </w:t>
      </w:r>
      <w:r w:rsidR="008F0542">
        <w:rPr>
          <w:rFonts w:eastAsia="Times New Roman" w:cs="Times New Roman"/>
          <w:lang w:val="en"/>
        </w:rPr>
        <w:t>the guidelines Montana has issued and may issue in the near futur</w:t>
      </w:r>
      <w:r w:rsidR="008F0542" w:rsidRPr="0072058D">
        <w:rPr>
          <w:rFonts w:eastAsia="Times New Roman" w:cs="Times New Roman"/>
          <w:lang w:val="en"/>
        </w:rPr>
        <w:t>e.</w:t>
      </w:r>
      <w:r w:rsidR="0072058D" w:rsidRPr="0072058D">
        <w:rPr>
          <w:rFonts w:eastAsia="Times New Roman" w:cs="Times New Roman"/>
          <w:b/>
          <w:bCs/>
          <w:lang w:val="en"/>
        </w:rPr>
        <w:t xml:space="preserve"> When in doubt, call your Field Consultant!</w:t>
      </w:r>
    </w:p>
    <w:p w14:paraId="6C45BA79" w14:textId="4FF773B2" w:rsidR="008F0542" w:rsidRPr="00FA4310" w:rsidRDefault="008F0542" w:rsidP="008F0542">
      <w:pPr>
        <w:spacing w:before="100" w:beforeAutospacing="1" w:after="100" w:afterAutospacing="1" w:line="240" w:lineRule="auto"/>
        <w:ind w:firstLine="360"/>
        <w:rPr>
          <w:rFonts w:eastAsia="Times New Roman" w:cs="Times New Roman"/>
          <w:lang w:val="en"/>
        </w:rPr>
      </w:pPr>
    </w:p>
    <w:sectPr w:rsidR="008F0542" w:rsidRPr="00FA4310" w:rsidSect="008F0542">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E4DE" w14:textId="77777777" w:rsidR="007E47C6" w:rsidRDefault="007E47C6" w:rsidP="003D7FB7">
      <w:pPr>
        <w:spacing w:after="0" w:line="240" w:lineRule="auto"/>
      </w:pPr>
      <w:r>
        <w:separator/>
      </w:r>
    </w:p>
  </w:endnote>
  <w:endnote w:type="continuationSeparator" w:id="0">
    <w:p w14:paraId="114335BE" w14:textId="77777777" w:rsidR="007E47C6" w:rsidRDefault="007E47C6" w:rsidP="003D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C4AE" w14:textId="2ABA176C" w:rsidR="003D7FB7" w:rsidRDefault="003D7FB7">
    <w:pPr>
      <w:pStyle w:val="Footer"/>
    </w:pPr>
    <w:r>
      <w:t>MFPE Bargaining Advice Memo April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619A" w14:textId="77777777" w:rsidR="007E47C6" w:rsidRDefault="007E47C6" w:rsidP="003D7FB7">
      <w:pPr>
        <w:spacing w:after="0" w:line="240" w:lineRule="auto"/>
      </w:pPr>
      <w:r>
        <w:separator/>
      </w:r>
    </w:p>
  </w:footnote>
  <w:footnote w:type="continuationSeparator" w:id="0">
    <w:p w14:paraId="5A3A15AA" w14:textId="77777777" w:rsidR="007E47C6" w:rsidRDefault="007E47C6" w:rsidP="003D7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2FF"/>
    <w:multiLevelType w:val="multilevel"/>
    <w:tmpl w:val="8E1C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5AA3"/>
    <w:multiLevelType w:val="hybridMultilevel"/>
    <w:tmpl w:val="D8D4F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40F0E"/>
    <w:multiLevelType w:val="multilevel"/>
    <w:tmpl w:val="677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31E4F"/>
    <w:multiLevelType w:val="multilevel"/>
    <w:tmpl w:val="ECB81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0022D"/>
    <w:multiLevelType w:val="hybridMultilevel"/>
    <w:tmpl w:val="6E3EB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B5FCA"/>
    <w:multiLevelType w:val="multilevel"/>
    <w:tmpl w:val="4B1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326AC"/>
    <w:multiLevelType w:val="multilevel"/>
    <w:tmpl w:val="4B1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33C20"/>
    <w:multiLevelType w:val="multilevel"/>
    <w:tmpl w:val="A8CC0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10"/>
    <w:rsid w:val="000F2FA4"/>
    <w:rsid w:val="000F6A30"/>
    <w:rsid w:val="00146ADC"/>
    <w:rsid w:val="00241820"/>
    <w:rsid w:val="003D7FB7"/>
    <w:rsid w:val="00405C37"/>
    <w:rsid w:val="00465EF3"/>
    <w:rsid w:val="006F7031"/>
    <w:rsid w:val="0072058D"/>
    <w:rsid w:val="007B61F0"/>
    <w:rsid w:val="007E47C6"/>
    <w:rsid w:val="00890A1A"/>
    <w:rsid w:val="008B0DAF"/>
    <w:rsid w:val="008F0542"/>
    <w:rsid w:val="00983858"/>
    <w:rsid w:val="009D6EC6"/>
    <w:rsid w:val="00A760C5"/>
    <w:rsid w:val="00C65118"/>
    <w:rsid w:val="00C87BB4"/>
    <w:rsid w:val="00CA0FFE"/>
    <w:rsid w:val="00CB4531"/>
    <w:rsid w:val="00D946B4"/>
    <w:rsid w:val="00E6225D"/>
    <w:rsid w:val="00EA2478"/>
    <w:rsid w:val="00F1045F"/>
    <w:rsid w:val="00FA4310"/>
    <w:rsid w:val="00FB6B97"/>
    <w:rsid w:val="00FE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333F"/>
  <w15:chartTrackingRefBased/>
  <w15:docId w15:val="{69F6E0A3-041E-4F37-B456-D1A264DB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6B4"/>
    <w:pPr>
      <w:spacing w:after="0" w:line="240" w:lineRule="auto"/>
    </w:pPr>
  </w:style>
  <w:style w:type="paragraph" w:styleId="NormalWeb">
    <w:name w:val="Normal (Web)"/>
    <w:basedOn w:val="Normal"/>
    <w:uiPriority w:val="99"/>
    <w:unhideWhenUsed/>
    <w:rsid w:val="009D6EC6"/>
    <w:pPr>
      <w:spacing w:before="100" w:beforeAutospacing="1" w:after="100" w:afterAutospacing="1" w:line="240" w:lineRule="auto"/>
    </w:pPr>
    <w:rPr>
      <w:rFonts w:ascii="Times New Roman" w:eastAsia="Times New Roman" w:hAnsi="Times New Roman" w:cs="Times New Roman"/>
      <w:color w:val="auto"/>
    </w:rPr>
  </w:style>
  <w:style w:type="paragraph" w:styleId="ListParagraph">
    <w:name w:val="List Paragraph"/>
    <w:basedOn w:val="Normal"/>
    <w:uiPriority w:val="34"/>
    <w:qFormat/>
    <w:rsid w:val="008B0DAF"/>
    <w:pPr>
      <w:ind w:left="720"/>
      <w:contextualSpacing/>
    </w:pPr>
  </w:style>
  <w:style w:type="character" w:styleId="Hyperlink">
    <w:name w:val="Hyperlink"/>
    <w:basedOn w:val="DefaultParagraphFont"/>
    <w:uiPriority w:val="99"/>
    <w:unhideWhenUsed/>
    <w:rsid w:val="00983858"/>
    <w:rPr>
      <w:color w:val="0563C1" w:themeColor="hyperlink"/>
      <w:u w:val="single"/>
    </w:rPr>
  </w:style>
  <w:style w:type="character" w:styleId="UnresolvedMention">
    <w:name w:val="Unresolved Mention"/>
    <w:basedOn w:val="DefaultParagraphFont"/>
    <w:uiPriority w:val="99"/>
    <w:semiHidden/>
    <w:unhideWhenUsed/>
    <w:rsid w:val="00983858"/>
    <w:rPr>
      <w:color w:val="605E5C"/>
      <w:shd w:val="clear" w:color="auto" w:fill="E1DFDD"/>
    </w:rPr>
  </w:style>
  <w:style w:type="paragraph" w:styleId="Header">
    <w:name w:val="header"/>
    <w:basedOn w:val="Normal"/>
    <w:link w:val="HeaderChar"/>
    <w:uiPriority w:val="99"/>
    <w:unhideWhenUsed/>
    <w:rsid w:val="003D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B7"/>
  </w:style>
  <w:style w:type="paragraph" w:styleId="Footer">
    <w:name w:val="footer"/>
    <w:basedOn w:val="Normal"/>
    <w:link w:val="FooterChar"/>
    <w:uiPriority w:val="99"/>
    <w:unhideWhenUsed/>
    <w:rsid w:val="003D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08397">
      <w:bodyDiv w:val="1"/>
      <w:marLeft w:val="0"/>
      <w:marRight w:val="0"/>
      <w:marTop w:val="0"/>
      <w:marBottom w:val="0"/>
      <w:divBdr>
        <w:top w:val="none" w:sz="0" w:space="0" w:color="auto"/>
        <w:left w:val="none" w:sz="0" w:space="0" w:color="auto"/>
        <w:bottom w:val="none" w:sz="0" w:space="0" w:color="auto"/>
        <w:right w:val="none" w:sz="0" w:space="0" w:color="auto"/>
      </w:divBdr>
      <w:divsChild>
        <w:div w:id="1010988438">
          <w:marLeft w:val="0"/>
          <w:marRight w:val="0"/>
          <w:marTop w:val="6210"/>
          <w:marBottom w:val="0"/>
          <w:divBdr>
            <w:top w:val="none" w:sz="0" w:space="0" w:color="auto"/>
            <w:left w:val="none" w:sz="0" w:space="0" w:color="auto"/>
            <w:bottom w:val="none" w:sz="0" w:space="0" w:color="auto"/>
            <w:right w:val="none" w:sz="0" w:space="0" w:color="auto"/>
          </w:divBdr>
          <w:divsChild>
            <w:div w:id="408045251">
              <w:marLeft w:val="0"/>
              <w:marRight w:val="0"/>
              <w:marTop w:val="825"/>
              <w:marBottom w:val="0"/>
              <w:divBdr>
                <w:top w:val="none" w:sz="0" w:space="0" w:color="auto"/>
                <w:left w:val="none" w:sz="0" w:space="0" w:color="auto"/>
                <w:bottom w:val="none" w:sz="0" w:space="0" w:color="auto"/>
                <w:right w:val="none" w:sz="0" w:space="0" w:color="auto"/>
              </w:divBdr>
              <w:divsChild>
                <w:div w:id="1874003976">
                  <w:marLeft w:val="0"/>
                  <w:marRight w:val="0"/>
                  <w:marTop w:val="0"/>
                  <w:marBottom w:val="0"/>
                  <w:divBdr>
                    <w:top w:val="none" w:sz="0" w:space="0" w:color="auto"/>
                    <w:left w:val="none" w:sz="0" w:space="0" w:color="auto"/>
                    <w:bottom w:val="none" w:sz="0" w:space="0" w:color="auto"/>
                    <w:right w:val="none" w:sz="0" w:space="0" w:color="auto"/>
                  </w:divBdr>
                  <w:divsChild>
                    <w:div w:id="1946502288">
                      <w:marLeft w:val="0"/>
                      <w:marRight w:val="0"/>
                      <w:marTop w:val="0"/>
                      <w:marBottom w:val="0"/>
                      <w:divBdr>
                        <w:top w:val="none" w:sz="0" w:space="0" w:color="auto"/>
                        <w:left w:val="none" w:sz="0" w:space="0" w:color="auto"/>
                        <w:bottom w:val="none" w:sz="0" w:space="0" w:color="auto"/>
                        <w:right w:val="none" w:sz="0" w:space="0" w:color="auto"/>
                      </w:divBdr>
                      <w:divsChild>
                        <w:div w:id="304816340">
                          <w:marLeft w:val="0"/>
                          <w:marRight w:val="0"/>
                          <w:marTop w:val="0"/>
                          <w:marBottom w:val="0"/>
                          <w:divBdr>
                            <w:top w:val="none" w:sz="0" w:space="0" w:color="auto"/>
                            <w:left w:val="none" w:sz="0" w:space="0" w:color="auto"/>
                            <w:bottom w:val="none" w:sz="0" w:space="0" w:color="auto"/>
                            <w:right w:val="none" w:sz="0" w:space="0" w:color="auto"/>
                          </w:divBdr>
                          <w:divsChild>
                            <w:div w:id="1025450457">
                              <w:marLeft w:val="0"/>
                              <w:marRight w:val="0"/>
                              <w:marTop w:val="0"/>
                              <w:marBottom w:val="0"/>
                              <w:divBdr>
                                <w:top w:val="none" w:sz="0" w:space="0" w:color="auto"/>
                                <w:left w:val="none" w:sz="0" w:space="0" w:color="auto"/>
                                <w:bottom w:val="none" w:sz="0" w:space="0" w:color="auto"/>
                                <w:right w:val="none" w:sz="0" w:space="0" w:color="auto"/>
                              </w:divBdr>
                              <w:divsChild>
                                <w:div w:id="1372421741">
                                  <w:marLeft w:val="0"/>
                                  <w:marRight w:val="0"/>
                                  <w:marTop w:val="0"/>
                                  <w:marBottom w:val="0"/>
                                  <w:divBdr>
                                    <w:top w:val="none" w:sz="0" w:space="0" w:color="auto"/>
                                    <w:left w:val="none" w:sz="0" w:space="0" w:color="auto"/>
                                    <w:bottom w:val="none" w:sz="0" w:space="0" w:color="auto"/>
                                    <w:right w:val="none" w:sz="0" w:space="0" w:color="auto"/>
                                  </w:divBdr>
                                  <w:divsChild>
                                    <w:div w:id="497237926">
                                      <w:marLeft w:val="0"/>
                                      <w:marRight w:val="0"/>
                                      <w:marTop w:val="0"/>
                                      <w:marBottom w:val="0"/>
                                      <w:divBdr>
                                        <w:top w:val="none" w:sz="0" w:space="0" w:color="auto"/>
                                        <w:left w:val="none" w:sz="0" w:space="0" w:color="auto"/>
                                        <w:bottom w:val="none" w:sz="0" w:space="0" w:color="auto"/>
                                        <w:right w:val="none" w:sz="0" w:space="0" w:color="auto"/>
                                      </w:divBdr>
                                    </w:div>
                                    <w:div w:id="14905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857382">
      <w:bodyDiv w:val="1"/>
      <w:marLeft w:val="0"/>
      <w:marRight w:val="0"/>
      <w:marTop w:val="0"/>
      <w:marBottom w:val="0"/>
      <w:divBdr>
        <w:top w:val="none" w:sz="0" w:space="0" w:color="auto"/>
        <w:left w:val="none" w:sz="0" w:space="0" w:color="auto"/>
        <w:bottom w:val="none" w:sz="0" w:space="0" w:color="auto"/>
        <w:right w:val="none" w:sz="0" w:space="0" w:color="auto"/>
      </w:divBdr>
      <w:divsChild>
        <w:div w:id="428819653">
          <w:marLeft w:val="0"/>
          <w:marRight w:val="0"/>
          <w:marTop w:val="150"/>
          <w:marBottom w:val="0"/>
          <w:divBdr>
            <w:top w:val="none" w:sz="0" w:space="0" w:color="auto"/>
            <w:left w:val="none" w:sz="0" w:space="0" w:color="auto"/>
            <w:bottom w:val="none" w:sz="0" w:space="0" w:color="auto"/>
            <w:right w:val="none" w:sz="0" w:space="0" w:color="auto"/>
          </w:divBdr>
        </w:div>
      </w:divsChild>
    </w:div>
    <w:div w:id="1460026838">
      <w:bodyDiv w:val="1"/>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sChild>
            <w:div w:id="1006711883">
              <w:marLeft w:val="0"/>
              <w:marRight w:val="0"/>
              <w:marTop w:val="0"/>
              <w:marBottom w:val="0"/>
              <w:divBdr>
                <w:top w:val="none" w:sz="0" w:space="0" w:color="auto"/>
                <w:left w:val="none" w:sz="0" w:space="0" w:color="auto"/>
                <w:bottom w:val="none" w:sz="0" w:space="0" w:color="auto"/>
                <w:right w:val="none" w:sz="0" w:space="0" w:color="auto"/>
              </w:divBdr>
              <w:divsChild>
                <w:div w:id="436490557">
                  <w:marLeft w:val="0"/>
                  <w:marRight w:val="0"/>
                  <w:marTop w:val="0"/>
                  <w:marBottom w:val="0"/>
                  <w:divBdr>
                    <w:top w:val="none" w:sz="0" w:space="0" w:color="auto"/>
                    <w:left w:val="none" w:sz="0" w:space="0" w:color="auto"/>
                    <w:bottom w:val="none" w:sz="0" w:space="0" w:color="auto"/>
                    <w:right w:val="none" w:sz="0" w:space="0" w:color="auto"/>
                  </w:divBdr>
                  <w:divsChild>
                    <w:div w:id="502548762">
                      <w:marLeft w:val="0"/>
                      <w:marRight w:val="0"/>
                      <w:marTop w:val="0"/>
                      <w:marBottom w:val="0"/>
                      <w:divBdr>
                        <w:top w:val="none" w:sz="0" w:space="0" w:color="auto"/>
                        <w:left w:val="none" w:sz="0" w:space="0" w:color="auto"/>
                        <w:bottom w:val="none" w:sz="0" w:space="0" w:color="auto"/>
                        <w:right w:val="none" w:sz="0" w:space="0" w:color="auto"/>
                      </w:divBdr>
                      <w:divsChild>
                        <w:div w:id="509568635">
                          <w:marLeft w:val="0"/>
                          <w:marRight w:val="0"/>
                          <w:marTop w:val="0"/>
                          <w:marBottom w:val="0"/>
                          <w:divBdr>
                            <w:top w:val="none" w:sz="0" w:space="0" w:color="auto"/>
                            <w:left w:val="none" w:sz="0" w:space="0" w:color="auto"/>
                            <w:bottom w:val="none" w:sz="0" w:space="0" w:color="auto"/>
                            <w:right w:val="none" w:sz="0" w:space="0" w:color="auto"/>
                          </w:divBdr>
                          <w:divsChild>
                            <w:div w:id="210071417">
                              <w:marLeft w:val="0"/>
                              <w:marRight w:val="0"/>
                              <w:marTop w:val="0"/>
                              <w:marBottom w:val="0"/>
                              <w:divBdr>
                                <w:top w:val="none" w:sz="0" w:space="0" w:color="auto"/>
                                <w:left w:val="none" w:sz="0" w:space="0" w:color="auto"/>
                                <w:bottom w:val="none" w:sz="0" w:space="0" w:color="auto"/>
                                <w:right w:val="none" w:sz="0" w:space="0" w:color="auto"/>
                              </w:divBdr>
                              <w:divsChild>
                                <w:div w:id="1614703964">
                                  <w:marLeft w:val="0"/>
                                  <w:marRight w:val="0"/>
                                  <w:marTop w:val="0"/>
                                  <w:marBottom w:val="0"/>
                                  <w:divBdr>
                                    <w:top w:val="none" w:sz="0" w:space="0" w:color="auto"/>
                                    <w:left w:val="none" w:sz="0" w:space="0" w:color="auto"/>
                                    <w:bottom w:val="none" w:sz="0" w:space="0" w:color="auto"/>
                                    <w:right w:val="none" w:sz="0" w:space="0" w:color="auto"/>
                                  </w:divBdr>
                                  <w:divsChild>
                                    <w:div w:id="998507015">
                                      <w:marLeft w:val="0"/>
                                      <w:marRight w:val="0"/>
                                      <w:marTop w:val="0"/>
                                      <w:marBottom w:val="0"/>
                                      <w:divBdr>
                                        <w:top w:val="none" w:sz="0" w:space="0" w:color="auto"/>
                                        <w:left w:val="none" w:sz="0" w:space="0" w:color="auto"/>
                                        <w:bottom w:val="none" w:sz="0" w:space="0" w:color="auto"/>
                                        <w:right w:val="none" w:sz="0" w:space="0" w:color="auto"/>
                                      </w:divBdr>
                                      <w:divsChild>
                                        <w:div w:id="15019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mt.gov/Portals/223/Documents/Stay%20at%20Home%20Directive.pdf?ver=2020-03-26-173332-177" TargetMode="External"/><Relationship Id="rId3" Type="http://schemas.openxmlformats.org/officeDocument/2006/relationships/settings" Target="settings.xml"/><Relationship Id="rId7" Type="http://schemas.openxmlformats.org/officeDocument/2006/relationships/hyperlink" Target="https://www.mfpe.org/about-mfpe/meet-our-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rd.dli.mt.gov/Portals/54/Documents/Labor-Standards/MAA%20Conference%20Presentations/Collective%20Bargaining%20Outline%20M%20Thiel.pdf?ver=2019-08-30-090634-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Copeland</dc:creator>
  <cp:keywords/>
  <dc:description/>
  <cp:lastModifiedBy>Maggie Copeland</cp:lastModifiedBy>
  <cp:revision>3</cp:revision>
  <dcterms:created xsi:type="dcterms:W3CDTF">2020-04-07T18:20:00Z</dcterms:created>
  <dcterms:modified xsi:type="dcterms:W3CDTF">2020-04-07T18:21:00Z</dcterms:modified>
</cp:coreProperties>
</file>